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726C17" w:rsidRPr="00023785" w14:paraId="072C5C6F" w14:textId="77777777">
        <w:trPr>
          <w:cantSplit/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 w14:paraId="195578E2" w14:textId="77777777" w:rsidR="00726C17" w:rsidRPr="00023785" w:rsidRDefault="00726C17">
            <w:pPr>
              <w:pStyle w:val="a8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 w14:paraId="7F0B3869" w14:textId="77777777" w:rsidR="00726C17" w:rsidRPr="00023785" w:rsidRDefault="00726C17">
            <w:pPr>
              <w:pStyle w:val="a8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 w14:paraId="6C800AD4" w14:textId="77777777" w:rsidR="00726C17" w:rsidRPr="00023785" w:rsidRDefault="00726C17">
            <w:pPr>
              <w:pStyle w:val="a8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</w:tr>
      <w:tr w:rsidR="00726C17" w:rsidRPr="000E45EC" w14:paraId="53153F75" w14:textId="77777777">
        <w:trPr>
          <w:cantSplit/>
          <w:trHeight w:val="588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BE2B3B7" w14:textId="4A4F85D4" w:rsidR="00726C17" w:rsidRPr="000E45EC" w:rsidRDefault="00023785" w:rsidP="002F25B0">
            <w:pPr>
              <w:pStyle w:val="a8"/>
              <w:wordWrap/>
              <w:spacing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</w:rPr>
            </w:pPr>
            <w:r w:rsidRPr="000E45EC">
              <w:rPr>
                <w:rFonts w:ascii="Phetsarath OT" w:eastAsia="Phetsarath OT" w:hAnsi="Phetsarath OT" w:cs="Phetsarath OT" w:hint="cs"/>
                <w:b/>
                <w:bCs/>
                <w:sz w:val="32"/>
                <w:szCs w:val="32"/>
                <w:cs/>
                <w:lang w:bidi="lo-LA"/>
              </w:rPr>
              <w:t>ຄຳແນະນຳກ່ຽວກັບການສັກວັກຊີນ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  <w:t xml:space="preserve">Covid-19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32"/>
                <w:szCs w:val="32"/>
                <w:cs/>
                <w:lang w:bidi="lo-LA"/>
              </w:rPr>
              <w:t>(ການສັກຢາເສີມ) ຄັ້ງທີ່ 3 ສໍາລັບຄົນຕ່າງປະເທດ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 xml:space="preserve"> (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32"/>
                <w:szCs w:val="32"/>
                <w:cs/>
                <w:lang w:bidi="lo-LA"/>
              </w:rPr>
              <w:t>ອາຍຸ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  <w:t xml:space="preserve">18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32"/>
                <w:szCs w:val="32"/>
                <w:cs/>
                <w:lang w:bidi="lo-LA"/>
              </w:rPr>
              <w:t>ປີຂຶ້ນໄປ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 xml:space="preserve">)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32"/>
                <w:szCs w:val="32"/>
                <w:cs/>
                <w:lang w:bidi="lo-LA"/>
              </w:rPr>
              <w:t>ທີ່ອາໄສຢູ່ເກົາຫຼີ</w:t>
            </w:r>
          </w:p>
        </w:tc>
      </w:tr>
      <w:tr w:rsidR="00726C17" w:rsidRPr="00023785" w14:paraId="3FD8C961" w14:textId="77777777">
        <w:trPr>
          <w:cantSplit/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 w14:paraId="71304C62" w14:textId="77777777" w:rsidR="00726C17" w:rsidRPr="00023785" w:rsidRDefault="00726C17">
            <w:pPr>
              <w:pStyle w:val="a8"/>
              <w:spacing w:line="240" w:lineRule="auto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 w14:paraId="64EF467B" w14:textId="77777777" w:rsidR="00726C17" w:rsidRPr="00023785" w:rsidRDefault="00726C17">
            <w:pPr>
              <w:pStyle w:val="a8"/>
              <w:spacing w:line="240" w:lineRule="auto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 w14:paraId="4A6FD8B1" w14:textId="77777777" w:rsidR="00726C17" w:rsidRPr="00023785" w:rsidRDefault="00726C17">
            <w:pPr>
              <w:pStyle w:val="a8"/>
              <w:spacing w:line="240" w:lineRule="auto"/>
              <w:rPr>
                <w:rFonts w:ascii="Phetsarath OT" w:eastAsia="Phetsarath OT" w:hAnsi="Phetsarath OT" w:cs="Phetsarath OT"/>
                <w:sz w:val="1"/>
                <w:szCs w:val="1"/>
              </w:rPr>
            </w:pPr>
          </w:p>
        </w:tc>
      </w:tr>
    </w:tbl>
    <w:p w14:paraId="7AB26839" w14:textId="77777777" w:rsidR="00726C17" w:rsidRPr="00023785" w:rsidRDefault="00726C17">
      <w:pPr>
        <w:rPr>
          <w:rFonts w:ascii="Phetsarath OT" w:eastAsia="Phetsarath OT" w:hAnsi="Phetsarath OT" w:cs="Phetsarath OT"/>
          <w:sz w:val="2"/>
        </w:rPr>
      </w:pPr>
    </w:p>
    <w:p w14:paraId="295558AE" w14:textId="77777777" w:rsidR="00726C17" w:rsidRPr="00023785" w:rsidRDefault="00726C17">
      <w:pPr>
        <w:pStyle w:val="a8"/>
        <w:tabs>
          <w:tab w:val="left" w:pos="6760"/>
        </w:tabs>
        <w:spacing w:line="240" w:lineRule="auto"/>
        <w:ind w:left="698" w:hanging="698"/>
        <w:rPr>
          <w:rFonts w:ascii="Phetsarath OT" w:eastAsia="Phetsarath OT" w:hAnsi="Phetsarath OT" w:cs="Phetsarath OT"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726C17" w:rsidRPr="00023785" w14:paraId="5B598555" w14:textId="77777777" w:rsidTr="00367D01">
        <w:trPr>
          <w:cantSplit/>
          <w:trHeight w:val="1587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5A1AB5" w14:textId="4122C303" w:rsidR="00023785" w:rsidRPr="000E45EC" w:rsidRDefault="000C20D7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ເມື່ອເວລາຜ່ານໄປ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ຜົນກະທົບຂອງການສັກຢາວັກຊີນ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ໄດ້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ຫຼຸດລົງ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ດັ່ງນັ້ນ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ອັນຕະລາຍຂອງການຕິດເຊື້ອ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ກໍ່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ເພີ່ມຂຶ້ນ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.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ເມື່ອສໍາເລັດການສັກຢາວັກຊີນຄັ້ງທີ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 (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ເສີມ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)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ຜົນກະທົບຂອງການປ້ອງກັນການຕິດເຊື້ອ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ແລະ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ອາການຮ້າຍແຮງຂອງ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Covid-19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ສາມາດ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ມີ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ຜົນກະທົບ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ຫຼາຍກວ່າ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ການສັກຢາປ້ອງກັນ</w:t>
            </w:r>
            <w:r w:rsidR="000E45EC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ຂັ້ນ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ພື້ນຖານ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0CBF64A1" w14:textId="52EBF4FF" w:rsidR="00023785" w:rsidRPr="000E45EC" w:rsidRDefault="000C20D7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ໃນເວລາບໍ່ດົນ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ມານີ້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ໃນບັນດາກໍລະນີທີ່ໄດ້ຮັບການຢັ້ງຢືນວ່າຕິດເຊື້ອ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>Covid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-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19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ຢູ່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ເກົາຫຼີ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ອັດຕາການ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ເຊື້ອ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ຂອງຊາວຕ່າງ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ຕ່າງປະເທດ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ແມ່ນສູງ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ຍ້ອນການ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ສັກຢາ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ວັກຊີນຄັ້ງທີ່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ຂອງຊາວຕ່າງ</w:t>
            </w:r>
            <w:r w:rsidR="000E45EC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ປະເທດ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ຍັງຕໍ່າ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ສະນັ້ນ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ພວກເຮົາຈຶ່ງຮຽກຮ້ອງໃຫ້ທ່ານໄປສັກຢາວັກຊີນຄັ້ງທີ່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ເພື່ອຮັບ</w:t>
            </w:r>
            <w:r w:rsidR="000E45EC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2378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ປະກັນຊີວິດທີ່ປອດໄພໃນປະເທດເກົາຫຼີ</w:t>
            </w:r>
            <w:r w:rsidR="0002378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0D9D01C4" w14:textId="50CF9FF0" w:rsidR="00726C17" w:rsidRPr="000E45EC" w:rsidRDefault="00023785" w:rsidP="008141F2">
            <w:pPr>
              <w:pStyle w:val="a8"/>
              <w:spacing w:line="240" w:lineRule="auto"/>
              <w:jc w:val="left"/>
              <w:rPr>
                <w:rFonts w:ascii="Phetsarath OT" w:eastAsia="Phetsarath OT" w:hAnsi="Phetsarath OT" w:cs="Phetsarath OT"/>
                <w:b/>
                <w:bCs/>
                <w:spacing w:val="-2"/>
              </w:rPr>
            </w:pP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ຄົນຕ່າງປະເທດທີ່ມີອາຍຸ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 xml:space="preserve">18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ປີຂຶ້ນໄປ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ທີ່ໄດ້ສັກຢາວັກຊີນຂັ້ນພື້ນຖານໃນເກົາຫຼີ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ຫຼື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ຢູ່ຕ່າງປະເທດສາມາດຮັບວັກຊີນ</w:t>
            </w:r>
            <w:r w:rsidR="000E45EC"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ຄັ້ງທີ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3 (</w:t>
            </w:r>
            <w:r w:rsidR="000E45EC"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ການສັກຢາເສີມ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 xml:space="preserve">) </w:t>
            </w:r>
            <w:r w:rsidRPr="000E45EC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ໄດ້ໂດຍບໍ່ເສຍຄ່າ</w:t>
            </w:r>
            <w:r w:rsidRPr="000E45EC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.</w:t>
            </w:r>
          </w:p>
        </w:tc>
      </w:tr>
    </w:tbl>
    <w:p w14:paraId="145CF283" w14:textId="77777777" w:rsidR="00726C17" w:rsidRPr="00023785" w:rsidRDefault="00726C17" w:rsidP="008141F2">
      <w:pPr>
        <w:rPr>
          <w:rFonts w:ascii="Phetsarath OT" w:eastAsia="Phetsarath OT" w:hAnsi="Phetsarath OT" w:cs="Phetsarath OT"/>
          <w:sz w:val="2"/>
        </w:rPr>
      </w:pPr>
    </w:p>
    <w:tbl>
      <w:tblPr>
        <w:tblpPr w:leftFromText="180" w:rightFromText="180" w:vertAnchor="text" w:tblpXSpec="center" w:tblpY="1"/>
        <w:tblOverlap w:val="never"/>
        <w:tblW w:w="9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52"/>
      </w:tblGrid>
      <w:tr w:rsidR="00726C17" w:rsidRPr="000E45EC" w14:paraId="3CD5D262" w14:textId="77777777" w:rsidTr="00367D01">
        <w:trPr>
          <w:cantSplit/>
          <w:trHeight w:val="7339"/>
        </w:trPr>
        <w:tc>
          <w:tcPr>
            <w:tcW w:w="9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F4B264" w14:textId="7CA17F8C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바탕" w:eastAsia="바탕" w:hAnsi="바탕" w:cs="바탕" w:hint="eastAsia"/>
                <w:sz w:val="18"/>
                <w:szCs w:val="18"/>
              </w:rPr>
              <w:t>ㅇ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ໄລຍະສັກ</w:t>
            </w:r>
            <w:r w:rsid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</w:p>
          <w:p w14:paraId="746C6710" w14:textId="5B82C36D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-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ຫຼັງຈາກການສັກຢາປ້ອງກັນຂັ້ນພື້ນຖານແລ້ວ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ທ່ານສາມາດສັກຢາວັກຊີນຄັ້ງທີ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ຫຼັງຈາກ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ເດືອນ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(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90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ມື້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).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ຜູ້ທີ່ໄດ້ຮັບ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Janssen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ສາມາດໄດ້ຮັບວັກຊີນຄັ້ງທີ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2 (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ເສີມ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)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ຫຼັງຈາກ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2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ເດືອນຜ່ານໄປ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(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60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ມື້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).</w:t>
            </w:r>
          </w:p>
          <w:p w14:paraId="7DBACE9D" w14:textId="77777777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  *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ການສັກຢາປ້ອງກັນພື້ນຖານ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: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ການສັກຢາຄັ້ງທີສອງໃນກໍລະນີຂອງ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Pfizer</w:t>
            </w:r>
            <w:r w:rsidRPr="000E45EC">
              <w:rPr>
                <w:rFonts w:ascii="Times New Roman" w:eastAsia="Phetsarath OT" w:hAnsi="Times New Roman" w:cs="Times New Roman"/>
                <w:sz w:val="18"/>
                <w:szCs w:val="18"/>
              </w:rPr>
              <w:t>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Moderna</w:t>
            </w:r>
            <w:r w:rsidRPr="000E45EC">
              <w:rPr>
                <w:rFonts w:ascii="Times New Roman" w:eastAsia="Phetsarath OT" w:hAnsi="Times New Roman" w:cs="Times New Roman"/>
                <w:sz w:val="18"/>
                <w:szCs w:val="18"/>
              </w:rPr>
              <w:t>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AstraZeneca,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ການສັກຢາຄັ້ງດຽວໃນກໍລະນີຂອງ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Janssen.</w:t>
            </w:r>
          </w:p>
          <w:p w14:paraId="02955C58" w14:textId="18497252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-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ຖ້າທ່ານບໍ່ໄດ້ຮັບການສັກຢາວັກຊີນຄັ້ງທີ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ພາຍໃນ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6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ເດືອນຫຼັງຈາກສໍາເລັດການສັກຢາວັກຊີນ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ຂັ້ນ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ພື້ນຖານ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ທ່ານຈະສູນເສຍຜົນ</w:t>
            </w:r>
            <w:r w:rsidR="009A0024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ກະທົບ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ຂອງ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ການຜ່ານການສັກຢາ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.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ຢ່າງໃດກໍ່ຕາມ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ທັນທີທີ່ທ່ານໄດ້ຮັບການສັກຢາວັກຊີນຄັ້ງທີ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3,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ຜົນກະທົບຂອງການຜ່ານຈະຖືກຟື້ນຟູທັນທີ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37044076" w14:textId="77777777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  <w:p w14:paraId="3929B3F4" w14:textId="78B322FB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바탕" w:eastAsia="바탕" w:hAnsi="바탕" w:cs="바탕" w:hint="eastAsia"/>
                <w:sz w:val="18"/>
                <w:szCs w:val="18"/>
              </w:rPr>
              <w:t>ㅇ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ປະເພດ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9A0024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ແລະ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ສະຖານທີ່ສັກຢາ</w:t>
            </w:r>
          </w:p>
          <w:p w14:paraId="0FE97441" w14:textId="46657695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- </w:t>
            </w:r>
            <w:r w:rsidRPr="00D806AE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ປະຈຸບັນ</w:t>
            </w:r>
            <w:r w:rsidRPr="00D806AE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D806AE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ສັກຢາວັກຊີນຄັ້ງທີ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3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ແມ່ນກຳລັງປະຕິບັດດ້ວຍ</w:t>
            </w:r>
            <w:r w:rsidR="00D806AE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mRNA (Pfizer, Modern,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ໃນຈຳນວນຜູ້ທີ່ໄດ້ຮັບວັກຊີນ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Janssen,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ຖ້າທ່ານຕ້ອງການສັກຢາວັກຊີນຄັ້ງທີ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2 (</w:t>
            </w:r>
            <w:r w:rsidR="00D806AE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D806AE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ເສີມ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)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ດ້ວຍ</w:t>
            </w:r>
            <w:r w:rsidR="00D806AE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ຢາ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Janssen,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ກະລຸນາສອບຖາມກັບສູນສາທາລະນະສຸກທີ່ໃກ້ທີ່ສຸດ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1E15BCEE" w14:textId="12D42588" w:rsidR="00726C17" w:rsidRPr="000E45EC" w:rsidRDefault="00023785" w:rsidP="008141F2">
            <w:pPr>
              <w:pStyle w:val="a8"/>
              <w:spacing w:line="240" w:lineRule="auto"/>
              <w:ind w:left="311" w:hanging="311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- </w:t>
            </w:r>
            <w:r w:rsidRP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ໂດຍບໍ່ຄໍານຶງເຖິງ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ການຄຸ້ມຄອງປະກັນໄພສຸຂະພາບຂອງທ່ານ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ທ່ານສາມາດໄດ້ຮັບການສັກຢາ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ຈາກສະຖາບັນການແພດ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ສູນສຸຂະພາບສາທາລະນະ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ທີ່ສະ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ໜ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ອງການສັກຢາ</w:t>
            </w:r>
            <w:r w:rsidR="00B1198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Covid-19.</w:t>
            </w:r>
          </w:p>
          <w:p w14:paraId="4CCD2281" w14:textId="77777777" w:rsidR="00023785" w:rsidRPr="000E45EC" w:rsidRDefault="00023785" w:rsidP="008141F2">
            <w:pPr>
              <w:pStyle w:val="a8"/>
              <w:spacing w:line="240" w:lineRule="auto"/>
              <w:ind w:left="311" w:hanging="311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  <w:p w14:paraId="695D3EED" w14:textId="77777777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바탕" w:eastAsia="바탕" w:hAnsi="바탕" w:cs="바탕" w:hint="eastAsia"/>
                <w:sz w:val="18"/>
                <w:szCs w:val="18"/>
              </w:rPr>
              <w:t>ㅇ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ວິທີການຈອງ</w:t>
            </w:r>
          </w:p>
          <w:p w14:paraId="39440162" w14:textId="3F1477E0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Cambria Math" w:eastAsia="Phetsarath OT" w:hAnsi="Cambria Math" w:cs="Cambria Math"/>
                <w:sz w:val="18"/>
                <w:szCs w:val="18"/>
              </w:rPr>
              <w:t>①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ຄົນຕ່າງປະເທດທີ່ສໍາເລັດການສັກຢາວັກຊີນ</w:t>
            </w:r>
            <w:r w:rsid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ຂັ້ນ</w:t>
            </w:r>
            <w:r w:rsidRP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ພື້ນຖານໃນເກົາ</w:t>
            </w:r>
            <w:r w:rsid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ຫຼີ</w:t>
            </w:r>
          </w:p>
          <w:p w14:paraId="00F5ED0A" w14:textId="6B6C739C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860863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 xml:space="preserve">1) </w:t>
            </w:r>
            <w:r w:rsidR="00860863" w:rsidRP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ເອກະສານ</w:t>
            </w:r>
            <w:r w:rsidRPr="00860863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ຄົນຕ່າງປະເທດ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: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ຄືກັນກັບການສັກຢາ</w:t>
            </w:r>
            <w:r w:rsidR="00860863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ວັກຊີນຂັ້ນ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ພື້ນຖານ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ທ່ານສາມາດຈອງ</w:t>
            </w:r>
            <w:r w:rsidR="00860863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860863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ອອນ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ລາຍ</w:t>
            </w:r>
            <w:r w:rsidR="00860863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="00860863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ທາງໂທລະສັບ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75934357" w14:textId="6DA58086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  * </w:t>
            </w:r>
            <w:r w:rsidRP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ການຈອງອອນ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ລາຍ</w:t>
            </w:r>
            <w:r w:rsidRPr="00C44725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: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ເຊື່ອມຕໍ່ກັບລະບົບການຈອງ</w:t>
            </w:r>
            <w:r w:rsidR="00C4472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Covid-19 (https://ncvr.kdca.go.kr)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ແລະ</w:t>
            </w:r>
            <w:r w:rsidR="00C44725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ເຮັດການຈອງຫຼັງຈາກ</w:t>
            </w:r>
            <w:r w:rsidR="00C44725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ການກວດສອບ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ລະຫັດປະຈຳຕົວ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ID.</w:t>
            </w:r>
          </w:p>
          <w:p w14:paraId="2D8B4EFA" w14:textId="18DA1C0C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  **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ການຈອງໂທລະສັບ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: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ຕິດຕໍ່ສູນຄວບຄຸມ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ແລະ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ປ້ອງກັນພະຍາດເກົາຫຼີ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(</w:t>
            </w:r>
            <w:r w:rsidR="00C44725" w:rsidRPr="006D0D8B">
              <w:rPr>
                <w:rFonts w:asciiTheme="majorBidi" w:eastAsia="휴먼고딕" w:hAnsiTheme="majorBidi" w:cstheme="majorBidi"/>
              </w:rPr>
              <w:t>Korea Disease Control and Prevention Agency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)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(</w:t>
            </w:r>
            <w:r w:rsidRPr="000E45EC">
              <w:rPr>
                <w:rFonts w:ascii="Segoe UI Symbol" w:eastAsia="Phetsarath OT" w:hAnsi="Segoe UI Symbol" w:cs="Segoe UI Symbol" w:hint="cs"/>
                <w:sz w:val="18"/>
                <w:szCs w:val="18"/>
                <w:cs/>
                <w:lang w:bidi="lo-LA"/>
              </w:rPr>
              <w:t>☏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1339)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ໂທຫາເບີໂທລະສັບທີ່ປຶກສາການຈອງຂອງແຕ່ລະທ້ອງຖິ່ນ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(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ເຊື່ອມຕໍ່ຫາ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https://ncv.kdca.go.kr </w:t>
            </w:r>
            <w:r w:rsidRPr="000E45EC">
              <w:rPr>
                <w:rFonts w:ascii="Times New Roman" w:eastAsia="Phetsarath OT" w:hAnsi="Times New Roman" w:cs="Times New Roman"/>
                <w:sz w:val="18"/>
                <w:szCs w:val="18"/>
              </w:rPr>
              <w:t>→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Check '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ການ​​ຈອງ​ໂທລະ​ສັບ</w:t>
            </w:r>
            <w:r w:rsidR="00C4472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C4472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="00C4472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Covid-19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ໃນ​ປະ​ຈຸ​ບັນ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>')</w:t>
            </w:r>
          </w:p>
          <w:p w14:paraId="5461A143" w14:textId="7FDC1819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2) 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ຄົນຕ່າງປະເທດທີ່ບໍ່ມີເອກະສານ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(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ລວມທັງຄົນຕ່າງປະເທດທີ່ເຂົ້າພັກຢ່າງຜິດກົດໝາຍ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):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ໂດຍໃຊ້ໝາຍເລກຄວບຄຸມຊົ່ວຄາວທີ່ເຈົ້າໄດ້ຮັບຈາກ</w:t>
            </w:r>
            <w:r w:rsidR="00D87A42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ສູນສາທາລະນະສຸກ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ເມື່ອເຈົ້າໄດ້ຮັບ</w:t>
            </w:r>
            <w:r w:rsidR="00D87A42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D87A42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ຂັ້ນພື້ນຖານແລ້ວ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D87A42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ທ່ານ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ສາມາດຈອງຜ່ານທາງໂທລະສັບ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ໄປຢ້ຽມຢາມອົງການ</w:t>
            </w:r>
            <w:r w:rsidR="00D87A42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D87A42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="00D87A42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(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ສະຖາບັນການແພດ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="00D87A42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ສູນສຸຂະພາບ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ສາທາລະນະ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).</w:t>
            </w:r>
          </w:p>
          <w:p w14:paraId="40747C61" w14:textId="067A1EDA" w:rsidR="00023785" w:rsidRPr="00D87A42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0E45EC">
              <w:rPr>
                <w:rFonts w:ascii="Cambria Math" w:eastAsia="Phetsarath OT" w:hAnsi="Cambria Math" w:cs="Cambria Math"/>
                <w:sz w:val="18"/>
                <w:szCs w:val="18"/>
              </w:rPr>
              <w:t>②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ຄົນຕ່າງປະເທດທີ່ສຳເລັດການສັກຢາວັກຊີນ</w:t>
            </w:r>
            <w:r w:rsidR="00D87A42"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ຂັ້ນ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ພື້ນຖານຢູ່ຕ່າງປະເທດ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(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ລວມທັງຄົນຕ່າງປະເທດທີ່ພັກຢູ່ໃນເກົາຫຼີສັ້ນກວ່າ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90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D87A42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ມື້</w:t>
            </w:r>
            <w:r w:rsidRPr="00D87A4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)</w:t>
            </w:r>
          </w:p>
          <w:p w14:paraId="4FD46470" w14:textId="11DCA898" w:rsidR="00023785" w:rsidRPr="000E45EC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-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ໄປຢ້ຽມຢາມສູນສຸຂະພາບສາທາລະນະທີ່ໃກ້ທີ່ສຸດ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ພ້ອມກັບ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ບັດປະຈໍາຕົວຂອງທ່ານ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ຮັບ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ເອົາເລກຄວບຄຸມຊົ່ວຄາວ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ລົງທະບຽນບັນທຶກ</w:t>
            </w:r>
            <w:r w:rsidR="00C71C5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="00C71C5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ຢູ່ຕ່າງປະເທດຂອງພວກເຮົາ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ແລະ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ຈອງຜ່ານທາງໂທລະສັບ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ໄປຢ້ຽມຢາມອົງການ</w:t>
            </w:r>
            <w:r w:rsidR="00C71C55"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ການສັກຢາ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ວັກຊີນ</w:t>
            </w:r>
            <w:r w:rsidR="00C71C55"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(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ສະຖາບັນການແພດ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ຫຼື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ສູນສາທາລະນະ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 xml:space="preserve">)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ເພື່ອ</w:t>
            </w:r>
            <w:r w:rsidR="00C71C55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ເຮັດການ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ຈອງ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  <w:p w14:paraId="2B502630" w14:textId="221DF64E" w:rsidR="00726C17" w:rsidRPr="000E45EC" w:rsidRDefault="00023785" w:rsidP="008141F2">
            <w:pPr>
              <w:pStyle w:val="a8"/>
              <w:spacing w:line="240" w:lineRule="auto"/>
              <w:jc w:val="lef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0E45EC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   * </w:t>
            </w:r>
            <w:r w:rsidRPr="000E45EC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ຄົນຕ່າງປະເທດທີ່ມີເອກະສານບໍ່ຈໍາເປັນຕ້ອງໄດ້ຮັບເລກຄວບຄຸມຊົ່ວຄາວ</w:t>
            </w:r>
            <w:r w:rsidRPr="000E45EC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.</w:t>
            </w:r>
          </w:p>
        </w:tc>
      </w:tr>
    </w:tbl>
    <w:p w14:paraId="71F4D65C" w14:textId="77777777" w:rsidR="00726C17" w:rsidRPr="00023785" w:rsidRDefault="00726C17" w:rsidP="008141F2">
      <w:pPr>
        <w:rPr>
          <w:rFonts w:ascii="Phetsarath OT" w:eastAsia="Phetsarath OT" w:hAnsi="Phetsarath OT" w:cs="Phetsarath OT"/>
          <w:sz w:val="2"/>
        </w:rPr>
      </w:pPr>
    </w:p>
    <w:p w14:paraId="2CD1E70B" w14:textId="77777777" w:rsidR="008141F2" w:rsidRDefault="008141F2" w:rsidP="008141F2">
      <w:pPr>
        <w:pStyle w:val="a8"/>
        <w:wordWrap/>
        <w:jc w:val="left"/>
        <w:rPr>
          <w:rFonts w:ascii="Phetsarath OT" w:eastAsia="Phetsarath OT" w:hAnsi="Phetsarath OT" w:cs="Phetsarath OT"/>
        </w:rPr>
      </w:pPr>
    </w:p>
    <w:p w14:paraId="58D082AD" w14:textId="769C92E7" w:rsidR="00726C17" w:rsidRPr="00023785" w:rsidRDefault="008141F2" w:rsidP="008141F2">
      <w:pPr>
        <w:pStyle w:val="a8"/>
        <w:wordWrap/>
        <w:spacing w:line="240" w:lineRule="auto"/>
        <w:jc w:val="left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 w:hint="cs"/>
          <w:noProof/>
          <w:lang w:val="lo-LA" w:bidi="lo-LA"/>
        </w:rPr>
        <w:pict w14:anchorId="5AD625B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35.05pt;margin-top:13.55pt;width:89.85pt;height:28.25pt;z-index:251659264">
            <v:textbox>
              <w:txbxContent>
                <w:p w14:paraId="22E3CDA6" w14:textId="77777777" w:rsidR="008141F2" w:rsidRPr="008141F2" w:rsidRDefault="008141F2" w:rsidP="008141F2">
                  <w:pPr>
                    <w:pStyle w:val="a8"/>
                    <w:wordWrap/>
                    <w:jc w:val="left"/>
                    <w:rPr>
                      <w:rFonts w:ascii="Phetsarath OT" w:eastAsia="Phetsarath OT" w:hAnsi="Phetsarath OT" w:cs="Phetsarath OT"/>
                      <w:sz w:val="10"/>
                      <w:szCs w:val="10"/>
                      <w:lang w:bidi="lo-LA"/>
                    </w:rPr>
                  </w:pPr>
                  <w:r w:rsidRPr="008141F2">
                    <w:rPr>
                      <w:rFonts w:ascii="Leelawadee UI" w:eastAsia="Phetsarath OT" w:hAnsi="Leelawadee UI" w:cs="Leelawadee UI" w:hint="cs"/>
                      <w:sz w:val="10"/>
                      <w:szCs w:val="10"/>
                      <w:cs/>
                      <w:lang w:bidi="lo-LA"/>
                    </w:rPr>
                    <w:t>ອົງການ​ຄວບ​ຄຸມ</w:t>
                  </w: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 xml:space="preserve"> </w:t>
                  </w:r>
                  <w:r w:rsidRPr="008141F2">
                    <w:rPr>
                      <w:rFonts w:ascii="맑은 고딕" w:eastAsia="맑은 고딕" w:hAnsi="맑은 고딕" w:cs="맑은 고딕" w:hint="eastAsia"/>
                      <w:sz w:val="10"/>
                      <w:szCs w:val="10"/>
                      <w:cs/>
                      <w:lang w:bidi="lo-LA"/>
                    </w:rPr>
                    <w:t>​</w:t>
                  </w:r>
                  <w:r w:rsidRPr="008141F2">
                    <w:rPr>
                      <w:rFonts w:ascii="Leelawadee UI" w:eastAsia="Phetsarath OT" w:hAnsi="Leelawadee UI" w:cs="Leelawadee UI" w:hint="cs"/>
                      <w:sz w:val="10"/>
                      <w:szCs w:val="10"/>
                      <w:cs/>
                      <w:lang w:bidi="lo-LA"/>
                    </w:rPr>
                    <w:t>ແລະ​</w:t>
                  </w: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 xml:space="preserve"> </w:t>
                  </w:r>
                  <w:r w:rsidRPr="008141F2">
                    <w:rPr>
                      <w:rFonts w:ascii="Leelawadee UI" w:eastAsia="Phetsarath OT" w:hAnsi="Leelawadee UI" w:cs="Leelawadee UI" w:hint="cs"/>
                      <w:sz w:val="10"/>
                      <w:szCs w:val="10"/>
                      <w:cs/>
                      <w:lang w:bidi="lo-LA"/>
                    </w:rPr>
                    <w:t>ປ້ອງ​ກັນ​ພະຍາດ​ເກົາຫຼີ</w:t>
                  </w:r>
                </w:p>
                <w:p w14:paraId="5592F514" w14:textId="77777777" w:rsidR="008141F2" w:rsidRPr="008141F2" w:rsidRDefault="008141F2" w:rsidP="008141F2">
                  <w:pPr>
                    <w:pStyle w:val="a8"/>
                    <w:wordWrap/>
                    <w:jc w:val="left"/>
                    <w:rPr>
                      <w:rFonts w:ascii="Phetsarath OT" w:eastAsia="Phetsarath OT" w:hAnsi="Phetsarath OT" w:cs="Phetsarath OT"/>
                      <w:sz w:val="10"/>
                      <w:szCs w:val="10"/>
                      <w:lang w:bidi="lo-LA"/>
                    </w:rPr>
                  </w:pPr>
                </w:p>
              </w:txbxContent>
            </v:textbox>
          </v:shape>
        </w:pict>
      </w:r>
      <w:r>
        <w:rPr>
          <w:rFonts w:ascii="Phetsarath OT" w:eastAsia="Phetsarath OT" w:hAnsi="Phetsarath OT" w:cs="Phetsarath OT" w:hint="cs"/>
          <w:noProof/>
          <w:lang w:val="lo-LA" w:bidi="lo-LA"/>
        </w:rPr>
        <w:pict w14:anchorId="5CC0C5A6">
          <v:shape id="_x0000_s2050" type="#_x0000_t202" style="position:absolute;margin-left:241.15pt;margin-top:13.55pt;width:68.55pt;height:28.25pt;z-index:251658240">
            <v:textbox>
              <w:txbxContent>
                <w:p w14:paraId="697AAF24" w14:textId="77777777" w:rsidR="008141F2" w:rsidRPr="008141F2" w:rsidRDefault="008141F2" w:rsidP="008141F2">
                  <w:pPr>
                    <w:pStyle w:val="a8"/>
                    <w:wordWrap/>
                    <w:jc w:val="left"/>
                    <w:rPr>
                      <w:rFonts w:ascii="Phetsarath OT" w:eastAsia="Phetsarath OT" w:hAnsi="Phetsarath OT" w:cs="Phetsarath OT"/>
                      <w:sz w:val="10"/>
                      <w:szCs w:val="10"/>
                    </w:rPr>
                  </w:pP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>ກະຊວງຄວາມສະເໝີພາບຍິງ</w:t>
                  </w:r>
                  <w:r w:rsidRPr="008141F2">
                    <w:rPr>
                      <w:rFonts w:ascii="Phetsarath OT" w:eastAsia="Phetsarath OT" w:hAnsi="Phetsarath OT" w:cs="Phetsarath OT"/>
                      <w:sz w:val="10"/>
                      <w:szCs w:val="10"/>
                      <w:cs/>
                      <w:lang w:bidi="lo-LA"/>
                    </w:rPr>
                    <w:t>-</w:t>
                  </w: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>ຊາຍ</w:t>
                  </w:r>
                  <w:r w:rsidRPr="008141F2">
                    <w:rPr>
                      <w:rFonts w:ascii="Phetsarath OT" w:eastAsia="Phetsarath OT" w:hAnsi="Phetsarath OT" w:cs="Phetsarath OT"/>
                      <w:sz w:val="10"/>
                      <w:szCs w:val="10"/>
                      <w:cs/>
                      <w:lang w:bidi="lo-LA"/>
                    </w:rPr>
                    <w:t xml:space="preserve"> </w:t>
                  </w: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>ແລະ</w:t>
                  </w:r>
                  <w:r w:rsidRPr="008141F2">
                    <w:rPr>
                      <w:rFonts w:ascii="Phetsarath OT" w:eastAsia="Phetsarath OT" w:hAnsi="Phetsarath OT" w:cs="Phetsarath OT"/>
                      <w:sz w:val="10"/>
                      <w:szCs w:val="10"/>
                      <w:cs/>
                      <w:lang w:bidi="lo-LA"/>
                    </w:rPr>
                    <w:t xml:space="preserve"> </w:t>
                  </w:r>
                  <w:r w:rsidRPr="008141F2">
                    <w:rPr>
                      <w:rFonts w:ascii="Phetsarath OT" w:eastAsia="Phetsarath OT" w:hAnsi="Phetsarath OT" w:cs="Phetsarath OT" w:hint="cs"/>
                      <w:sz w:val="10"/>
                      <w:szCs w:val="10"/>
                      <w:cs/>
                      <w:lang w:bidi="lo-LA"/>
                    </w:rPr>
                    <w:t>ຄອບຄົວ</w:t>
                  </w:r>
                </w:p>
                <w:p w14:paraId="733FE153" w14:textId="77777777" w:rsidR="008141F2" w:rsidRPr="008141F2" w:rsidRDefault="008141F2" w:rsidP="008141F2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rFonts w:ascii="Phetsarath OT" w:eastAsia="Phetsarath OT" w:hAnsi="Phetsarath OT" w:cs="Phetsarath OT" w:hint="cs"/>
          <w:cs/>
          <w:lang w:bidi="lo-LA"/>
        </w:rPr>
        <w:t xml:space="preserve">                     </w:t>
      </w:r>
      <w:r w:rsidRPr="008141F2">
        <w:rPr>
          <w:rFonts w:ascii="Phetsarath OT" w:eastAsia="Phetsarath OT" w:hAnsi="Phetsarath OT" w:cs="Phetsarath OT"/>
        </w:rPr>
        <w:drawing>
          <wp:inline distT="0" distB="0" distL="0" distR="0" wp14:anchorId="6FB76579" wp14:editId="27AFC69B">
            <wp:extent cx="4686302" cy="6477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976" cy="6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036" w:rsidRPr="00023785">
        <w:rPr>
          <w:rFonts w:ascii="Phetsarath OT" w:eastAsia="Phetsarath OT" w:hAnsi="Phetsarath OT" w:cs="Phetsarath OT"/>
        </w:rPr>
        <w:br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726C17" w:rsidRPr="00023785" w14:paraId="1AF9322D" w14:textId="77777777" w:rsidTr="00367D01">
        <w:trPr>
          <w:cantSplit/>
          <w:trHeight w:val="1587"/>
          <w:jc w:val="center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1403C8" w14:textId="6D50E794" w:rsidR="00023785" w:rsidRPr="00023785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  <w:lang w:bidi="lo-LA"/>
              </w:rPr>
            </w:pPr>
            <w:r w:rsidRPr="00023785">
              <w:rPr>
                <w:rFonts w:ascii="Times New Roman" w:eastAsia="Phetsarath OT" w:hAnsi="Times New Roman" w:cs="Times New Roman"/>
              </w:rPr>
              <w:t>※</w:t>
            </w:r>
            <w:r w:rsidRPr="00023785">
              <w:rPr>
                <w:rFonts w:ascii="Phetsarath OT" w:eastAsia="Phetsarath OT" w:hAnsi="Phetsarath OT" w:cs="Phetsarath OT"/>
              </w:rPr>
              <w:t xml:space="preserve"> </w:t>
            </w:r>
            <w:r w:rsidR="007F7F4B">
              <w:rPr>
                <w:rFonts w:ascii="Phetsarath OT" w:eastAsia="Phetsarath OT" w:hAnsi="Phetsarath OT" w:cs="Phetsarath OT" w:hint="cs"/>
                <w:cs/>
                <w:lang w:bidi="lo-LA"/>
              </w:rPr>
              <w:t>ການອ້າງອີງ</w:t>
            </w:r>
          </w:p>
          <w:p w14:paraId="6EE203F1" w14:textId="15BFBA74" w:rsidR="00023785" w:rsidRPr="00023785" w:rsidRDefault="00023785" w:rsidP="008141F2">
            <w:pPr>
              <w:pStyle w:val="a8"/>
              <w:jc w:val="left"/>
              <w:rPr>
                <w:rFonts w:ascii="Phetsarath OT" w:eastAsia="Phetsarath OT" w:hAnsi="Phetsarath OT" w:cs="Phetsarath OT"/>
              </w:rPr>
            </w:pPr>
            <w:r w:rsidRPr="00023785">
              <w:rPr>
                <w:rFonts w:ascii="Phetsarath OT" w:eastAsia="Phetsarath OT" w:hAnsi="Phetsarath OT" w:cs="Phetsarath OT"/>
              </w:rPr>
              <w:t xml:space="preserve">  - 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ຂໍ້ມູນທີ່ກ່ຽວຂ້ອງກັບບັດປະຈຳຕົວຂອງ</w:t>
            </w:r>
            <w:r w:rsidR="007F7F4B"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ທ່ານ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ຈະຖືກໃຊ້ເພື່ອຈຸດປະສົງຂອງການສັກ</w:t>
            </w:r>
            <w:r w:rsid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ຢາ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ວັກຊີນເທົ່ານັ້ນ</w:t>
            </w:r>
            <w:r w:rsidRPr="007F7F4B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 xml:space="preserve"> 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ແລະ</w:t>
            </w:r>
            <w:r w:rsidRPr="007F7F4B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 xml:space="preserve"> 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ການພັກເຊົາທີ່ຜິດກົດໝາຍ</w:t>
            </w:r>
            <w:r w:rsid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ຂອງ</w:t>
            </w:r>
            <w:r w:rsid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ທ່ານ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ຈະບໍ່ຖືກແຈ້ງໃຫ້ບໍລິການຄົນເຂົ້າເມືອງຂອງເກົາຫຼີ</w:t>
            </w:r>
            <w:r w:rsidRPr="007F7F4B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 xml:space="preserve"> </w:t>
            </w:r>
            <w:r w:rsidRPr="007F7F4B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ພາຍໃຕ້ການຍົກເວັ້ນຄວາມຮັບຜິດຊອບຂອງການແຈ້ງເຕືອນ</w:t>
            </w:r>
            <w:r w:rsidRPr="007F7F4B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.</w:t>
            </w:r>
          </w:p>
          <w:p w14:paraId="59AE9E3B" w14:textId="66AF91A8" w:rsidR="00726C17" w:rsidRPr="00023785" w:rsidRDefault="00023785" w:rsidP="008141F2">
            <w:pPr>
              <w:pStyle w:val="a8"/>
              <w:spacing w:line="240" w:lineRule="auto"/>
              <w:ind w:left="320" w:hanging="320"/>
              <w:jc w:val="left"/>
              <w:rPr>
                <w:rFonts w:ascii="Phetsarath OT" w:eastAsia="Phetsarath OT" w:hAnsi="Phetsarath OT" w:cs="Phetsarath OT"/>
              </w:rPr>
            </w:pPr>
            <w:r w:rsidRPr="00023785">
              <w:rPr>
                <w:rFonts w:ascii="Phetsarath OT" w:eastAsia="Phetsarath OT" w:hAnsi="Phetsarath OT" w:cs="Phetsarath OT"/>
              </w:rPr>
              <w:t xml:space="preserve">  - </w:t>
            </w:r>
            <w:r w:rsidRPr="00023785">
              <w:rPr>
                <w:rFonts w:ascii="Phetsarath OT" w:eastAsia="Phetsarath OT" w:hAnsi="Phetsarath OT" w:cs="Phetsarath OT" w:hint="cs"/>
                <w:cs/>
                <w:lang w:bidi="lo-LA"/>
              </w:rPr>
              <w:t>ສຳລັບລາຍລະອຽດເພີ່ມເຕີມ</w:t>
            </w:r>
            <w:r w:rsidRPr="00023785">
              <w:rPr>
                <w:rFonts w:ascii="Phetsarath OT" w:eastAsia="Phetsarath OT" w:hAnsi="Phetsarath OT" w:cs="Phetsarath OT"/>
              </w:rPr>
              <w:t xml:space="preserve">, </w:t>
            </w:r>
            <w:r w:rsidRPr="00023785">
              <w:rPr>
                <w:rFonts w:ascii="Phetsarath OT" w:eastAsia="Phetsarath OT" w:hAnsi="Phetsarath OT" w:cs="Phetsarath OT" w:hint="cs"/>
                <w:cs/>
                <w:lang w:bidi="lo-LA"/>
              </w:rPr>
              <w:t>ກະລຸນາເບິ່ງທີ່ໜ້າຫຼັກຂອງການສັກຢາ</w:t>
            </w:r>
            <w:r w:rsidR="007F7F4B">
              <w:rPr>
                <w:rFonts w:ascii="Phetsarath OT" w:eastAsia="Phetsarath OT" w:hAnsi="Phetsarath OT" w:cs="Phetsarath OT" w:hint="cs"/>
                <w:cs/>
                <w:lang w:bidi="lo-LA"/>
              </w:rPr>
              <w:t>ວັກຊີນ</w:t>
            </w:r>
            <w:r w:rsidRPr="00023785">
              <w:rPr>
                <w:rFonts w:ascii="Phetsarath OT" w:eastAsia="Phetsarath OT" w:hAnsi="Phetsarath OT" w:cs="Phetsarath OT"/>
                <w:cs/>
                <w:lang w:bidi="lo-LA"/>
              </w:rPr>
              <w:t xml:space="preserve"> </w:t>
            </w:r>
            <w:r w:rsidRPr="00023785">
              <w:rPr>
                <w:rFonts w:ascii="Phetsarath OT" w:eastAsia="Phetsarath OT" w:hAnsi="Phetsarath OT" w:cs="Phetsarath OT"/>
              </w:rPr>
              <w:t xml:space="preserve">Covid-19 </w:t>
            </w:r>
            <w:r w:rsidRPr="00023785">
              <w:rPr>
                <w:rFonts w:ascii="Phetsarath OT" w:eastAsia="Phetsarath OT" w:hAnsi="Phetsarath OT" w:cs="Phetsarath OT" w:hint="cs"/>
                <w:cs/>
                <w:lang w:bidi="lo-LA"/>
              </w:rPr>
              <w:t>ຂອງອົງການຄວບຄຸມ</w:t>
            </w:r>
            <w:r w:rsidRPr="00023785">
              <w:rPr>
                <w:rFonts w:ascii="Phetsarath OT" w:eastAsia="Phetsarath OT" w:hAnsi="Phetsarath OT" w:cs="Phetsarath OT"/>
                <w:cs/>
                <w:lang w:bidi="lo-LA"/>
              </w:rPr>
              <w:t xml:space="preserve"> </w:t>
            </w:r>
            <w:r w:rsidRPr="00023785">
              <w:rPr>
                <w:rFonts w:ascii="Phetsarath OT" w:eastAsia="Phetsarath OT" w:hAnsi="Phetsarath OT" w:cs="Phetsarath OT" w:hint="cs"/>
                <w:cs/>
                <w:lang w:bidi="lo-LA"/>
              </w:rPr>
              <w:t>ແລະ</w:t>
            </w:r>
            <w:r w:rsidR="007F7F4B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</w:t>
            </w:r>
            <w:r w:rsidRPr="00023785">
              <w:rPr>
                <w:rFonts w:ascii="Phetsarath OT" w:eastAsia="Phetsarath OT" w:hAnsi="Phetsarath OT" w:cs="Phetsarath OT" w:hint="cs"/>
                <w:cs/>
                <w:lang w:bidi="lo-LA"/>
              </w:rPr>
              <w:t>ປ້ອງກັນພະຍາດເກົາຫຼີ</w:t>
            </w:r>
            <w:r w:rsidRPr="00023785">
              <w:rPr>
                <w:rFonts w:ascii="Phetsarath OT" w:eastAsia="Phetsarath OT" w:hAnsi="Phetsarath OT" w:cs="Phetsarath OT"/>
                <w:cs/>
                <w:lang w:bidi="lo-LA"/>
              </w:rPr>
              <w:t xml:space="preserve"> (</w:t>
            </w:r>
            <w:r w:rsidRPr="00023785">
              <w:rPr>
                <w:rFonts w:ascii="Phetsarath OT" w:eastAsia="Phetsarath OT" w:hAnsi="Phetsarath OT" w:cs="Phetsarath OT"/>
              </w:rPr>
              <w:t>KDCA) (https://ncv.kdca.go.kr).</w:t>
            </w:r>
          </w:p>
        </w:tc>
      </w:tr>
    </w:tbl>
    <w:p w14:paraId="65069BAC" w14:textId="77777777" w:rsidR="00726C17" w:rsidRPr="00023785" w:rsidRDefault="00726C17">
      <w:pPr>
        <w:rPr>
          <w:rFonts w:ascii="Phetsarath OT" w:eastAsia="Phetsarath OT" w:hAnsi="Phetsarath OT" w:cs="Phetsarath OT"/>
          <w:sz w:val="2"/>
        </w:rPr>
      </w:pPr>
    </w:p>
    <w:p w14:paraId="498EFF95" w14:textId="77777777" w:rsidR="00726C17" w:rsidRPr="00023785" w:rsidRDefault="00726C17">
      <w:pPr>
        <w:pStyle w:val="a8"/>
        <w:wordWrap/>
        <w:spacing w:line="240" w:lineRule="auto"/>
        <w:jc w:val="center"/>
        <w:rPr>
          <w:rFonts w:ascii="Phetsarath OT" w:eastAsia="Phetsarath OT" w:hAnsi="Phetsarath OT" w:cs="Phetsarath OT"/>
        </w:rPr>
      </w:pPr>
    </w:p>
    <w:p w14:paraId="0DEFD8C4" w14:textId="6DF13575" w:rsidR="00726C17" w:rsidRPr="00023785" w:rsidRDefault="001E6036" w:rsidP="00B6197C">
      <w:pPr>
        <w:pStyle w:val="a8"/>
        <w:wordWrap/>
        <w:spacing w:line="240" w:lineRule="auto"/>
        <w:jc w:val="right"/>
        <w:rPr>
          <w:rFonts w:ascii="Phetsarath OT" w:eastAsia="Phetsarath OT" w:hAnsi="Phetsarath OT" w:cs="Phetsarath OT"/>
          <w:b/>
          <w:bCs/>
        </w:rPr>
        <w:sectPr w:rsidR="00726C17" w:rsidRPr="00023785" w:rsidSect="000E45EC">
          <w:endnotePr>
            <w:numFmt w:val="decimal"/>
          </w:endnotePr>
          <w:pgSz w:w="11905" w:h="16837"/>
          <w:pgMar w:top="810" w:right="1133" w:bottom="1417" w:left="1133" w:header="850" w:footer="850" w:gutter="0"/>
          <w:cols w:space="720"/>
        </w:sectPr>
      </w:pPr>
      <w:r w:rsidRPr="00023785">
        <w:rPr>
          <w:rFonts w:ascii="Phetsarath OT" w:eastAsia="Phetsarath OT" w:hAnsi="Phetsarath OT" w:cs="Phetsarath OT"/>
          <w:b/>
          <w:bCs/>
        </w:rPr>
        <w:t>&lt;</w:t>
      </w:r>
      <w:r w:rsidR="00023785" w:rsidRPr="00023785">
        <w:rPr>
          <w:rFonts w:ascii="Phetsarath OT" w:eastAsia="Phetsarath OT" w:hAnsi="Phetsarath OT" w:cs="Phetsarath OT" w:hint="cs"/>
          <w:b/>
          <w:bCs/>
          <w:cs/>
          <w:lang w:bidi="lo-LA"/>
        </w:rPr>
        <w:t>ການແປນີ້ແມ່ນເຮັດໂດຍ</w:t>
      </w:r>
      <w:r w:rsidR="00023785" w:rsidRPr="00023785">
        <w:rPr>
          <w:rFonts w:ascii="Phetsarath OT" w:eastAsia="Phetsarath OT" w:hAnsi="Phetsarath OT" w:cs="Phetsarath OT"/>
          <w:b/>
          <w:bCs/>
          <w:cs/>
          <w:lang w:bidi="lo-LA"/>
        </w:rPr>
        <w:t xml:space="preserve"> </w:t>
      </w:r>
      <w:r w:rsidR="007F7F4B">
        <w:rPr>
          <w:rFonts w:ascii="Phetsarath OT" w:eastAsia="Phetsarath OT" w:hAnsi="Phetsarath OT" w:cs="Phetsarath OT" w:hint="cs"/>
          <w:b/>
          <w:bCs/>
          <w:cs/>
          <w:lang w:bidi="lo-LA"/>
        </w:rPr>
        <w:t xml:space="preserve">ສູນໂທ </w:t>
      </w:r>
      <w:r w:rsidR="00023785" w:rsidRPr="00023785">
        <w:rPr>
          <w:rFonts w:ascii="Phetsarath OT" w:eastAsia="Phetsarath OT" w:hAnsi="Phetsarath OT" w:cs="Phetsarath OT"/>
          <w:b/>
          <w:bCs/>
        </w:rPr>
        <w:t>Danuri</w:t>
      </w:r>
      <w:r w:rsidR="007F7F4B">
        <w:rPr>
          <w:rFonts w:ascii="Phetsarath OT" w:eastAsia="Phetsarath OT" w:hAnsi="Phetsarath OT" w:cs="Phetsarath OT" w:hint="cs"/>
          <w:b/>
          <w:bCs/>
          <w:cs/>
          <w:lang w:bidi="lo-LA"/>
        </w:rPr>
        <w:t xml:space="preserve"> ໂທລະສັບ:</w:t>
      </w:r>
      <w:r w:rsidR="00023785" w:rsidRPr="00023785">
        <w:rPr>
          <w:rFonts w:ascii="Phetsarath OT" w:eastAsia="Phetsarath OT" w:hAnsi="Phetsarath OT" w:cs="Phetsarath OT"/>
          <w:b/>
          <w:bCs/>
        </w:rPr>
        <w:t xml:space="preserve"> 1577-1366</w:t>
      </w:r>
    </w:p>
    <w:p w14:paraId="455B7E51" w14:textId="77777777" w:rsidR="001E6036" w:rsidRPr="00023785" w:rsidRDefault="001E6036">
      <w:pPr>
        <w:rPr>
          <w:rFonts w:ascii="Phetsarath OT" w:eastAsia="Phetsarath OT" w:hAnsi="Phetsarath OT" w:cs="Phetsarath OT"/>
        </w:rPr>
      </w:pPr>
    </w:p>
    <w:sectPr w:rsidR="001E6036" w:rsidRPr="00023785" w:rsidSect="00726C1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B36C" w14:textId="77777777" w:rsidR="00EF6F66" w:rsidRDefault="00EF6F66" w:rsidP="001954EA">
      <w:r>
        <w:separator/>
      </w:r>
    </w:p>
  </w:endnote>
  <w:endnote w:type="continuationSeparator" w:id="0">
    <w:p w14:paraId="0552FA01" w14:textId="77777777" w:rsidR="00EF6F66" w:rsidRDefault="00EF6F66" w:rsidP="001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휴먼고딕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7F46" w14:textId="77777777" w:rsidR="00EF6F66" w:rsidRDefault="00EF6F66" w:rsidP="001954EA">
      <w:r>
        <w:separator/>
      </w:r>
    </w:p>
  </w:footnote>
  <w:footnote w:type="continuationSeparator" w:id="0">
    <w:p w14:paraId="0C4EA788" w14:textId="77777777" w:rsidR="00EF6F66" w:rsidRDefault="00EF6F66" w:rsidP="0019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7701"/>
    <w:multiLevelType w:val="multilevel"/>
    <w:tmpl w:val="7CDC877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5248B"/>
    <w:multiLevelType w:val="multilevel"/>
    <w:tmpl w:val="562647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043BD3"/>
    <w:multiLevelType w:val="multilevel"/>
    <w:tmpl w:val="6F82618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17"/>
    <w:rsid w:val="00023785"/>
    <w:rsid w:val="000339DA"/>
    <w:rsid w:val="000C20D7"/>
    <w:rsid w:val="000D769C"/>
    <w:rsid w:val="000E3294"/>
    <w:rsid w:val="000E45EC"/>
    <w:rsid w:val="001954EA"/>
    <w:rsid w:val="001E6036"/>
    <w:rsid w:val="00287C3D"/>
    <w:rsid w:val="002D4BCE"/>
    <w:rsid w:val="002E40D3"/>
    <w:rsid w:val="002F25B0"/>
    <w:rsid w:val="0030583F"/>
    <w:rsid w:val="00367D01"/>
    <w:rsid w:val="00384C02"/>
    <w:rsid w:val="005A4FE9"/>
    <w:rsid w:val="005D01AF"/>
    <w:rsid w:val="005E3D77"/>
    <w:rsid w:val="006D0D8B"/>
    <w:rsid w:val="00726C17"/>
    <w:rsid w:val="00756D16"/>
    <w:rsid w:val="00763686"/>
    <w:rsid w:val="007F7F4B"/>
    <w:rsid w:val="008141F2"/>
    <w:rsid w:val="00860863"/>
    <w:rsid w:val="008D0798"/>
    <w:rsid w:val="00941690"/>
    <w:rsid w:val="009A0024"/>
    <w:rsid w:val="009A61AF"/>
    <w:rsid w:val="00B11985"/>
    <w:rsid w:val="00B6197C"/>
    <w:rsid w:val="00C44725"/>
    <w:rsid w:val="00C71C55"/>
    <w:rsid w:val="00CD56E1"/>
    <w:rsid w:val="00CF1A54"/>
    <w:rsid w:val="00D806AE"/>
    <w:rsid w:val="00D87A42"/>
    <w:rsid w:val="00EE35DB"/>
    <w:rsid w:val="00EF6F66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E1C7E75"/>
  <w15:docId w15:val="{B36FB9E3-48DC-481B-AA35-0241814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26C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26C17"/>
  </w:style>
  <w:style w:type="paragraph" w:styleId="a4">
    <w:name w:val="footer"/>
    <w:basedOn w:val="a"/>
    <w:link w:val="Char0"/>
    <w:uiPriority w:val="99"/>
    <w:semiHidden/>
    <w:unhideWhenUsed/>
    <w:rsid w:val="00726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26C17"/>
  </w:style>
  <w:style w:type="character" w:styleId="a5">
    <w:name w:val="Hyperlink"/>
    <w:basedOn w:val="a0"/>
    <w:uiPriority w:val="99"/>
    <w:unhideWhenUsed/>
    <w:rsid w:val="00726C17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26C17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26C17"/>
    <w:rPr>
      <w:vertAlign w:val="superscript"/>
    </w:rPr>
  </w:style>
  <w:style w:type="paragraph" w:customStyle="1" w:styleId="a8">
    <w:name w:val="바탕글"/>
    <w:qFormat/>
    <w:rsid w:val="00726C1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rsid w:val="00726C17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rsid w:val="00726C17"/>
    <w:pPr>
      <w:widowControl w:val="0"/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rsid w:val="00726C17"/>
    <w:pPr>
      <w:widowControl w:val="0"/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rsid w:val="00726C17"/>
    <w:pPr>
      <w:widowControl w:val="0"/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rsid w:val="00726C17"/>
    <w:pPr>
      <w:widowControl w:val="0"/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rsid w:val="00726C17"/>
    <w:pPr>
      <w:widowControl w:val="0"/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rsid w:val="00726C17"/>
    <w:pPr>
      <w:widowControl w:val="0"/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rsid w:val="00726C17"/>
    <w:pPr>
      <w:widowControl w:val="0"/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rsid w:val="00726C17"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rsid w:val="00726C17"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rsid w:val="00726C17"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sid w:val="00726C17"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rsid w:val="00726C17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26C17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26C17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26C17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rsid w:val="00726C17"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rsid w:val="00726C17"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rsid w:val="00726C17"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rsid w:val="00726C17"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annotation text"/>
    <w:basedOn w:val="a"/>
    <w:link w:val="Char1"/>
    <w:uiPriority w:val="99"/>
    <w:semiHidden/>
    <w:unhideWhenUsed/>
    <w:locked/>
    <w:rsid w:val="00726C17"/>
  </w:style>
  <w:style w:type="character" w:customStyle="1" w:styleId="Char1">
    <w:name w:val="메모 텍스트 Char"/>
    <w:basedOn w:val="a0"/>
    <w:link w:val="af0"/>
    <w:uiPriority w:val="99"/>
    <w:semiHidden/>
    <w:rsid w:val="00726C17"/>
  </w:style>
  <w:style w:type="character" w:styleId="af1">
    <w:name w:val="annotation reference"/>
    <w:basedOn w:val="a0"/>
    <w:uiPriority w:val="99"/>
    <w:semiHidden/>
    <w:unhideWhenUsed/>
    <w:locked/>
    <w:rsid w:val="00726C17"/>
    <w:rPr>
      <w:sz w:val="18"/>
      <w:szCs w:val="18"/>
    </w:rPr>
  </w:style>
  <w:style w:type="paragraph" w:styleId="af2">
    <w:name w:val="Balloon Text"/>
    <w:basedOn w:val="a"/>
    <w:link w:val="Char2"/>
    <w:uiPriority w:val="99"/>
    <w:semiHidden/>
    <w:unhideWhenUsed/>
    <w:locked/>
    <w:rsid w:val="0019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1954E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annotation subject"/>
    <w:basedOn w:val="af0"/>
    <w:next w:val="af0"/>
    <w:link w:val="Char3"/>
    <w:uiPriority w:val="99"/>
    <w:semiHidden/>
    <w:unhideWhenUsed/>
    <w:locked/>
    <w:rsid w:val="005E3D77"/>
    <w:rPr>
      <w:b/>
      <w:bCs/>
    </w:rPr>
  </w:style>
  <w:style w:type="character" w:customStyle="1" w:styleId="Char3">
    <w:name w:val="메모 주제 Char"/>
    <w:basedOn w:val="Char1"/>
    <w:link w:val="af3"/>
    <w:uiPriority w:val="99"/>
    <w:semiHidden/>
    <w:rsid w:val="005E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국내 체류 외국인 코로나19 백신 3차접종 안내</vt:lpstr>
      <vt:lpstr>국내 체류 외국인 코로나19 백신 3차접종 안내 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creator>CDC</dc:creator>
  <cp:lastModifiedBy>이 상건</cp:lastModifiedBy>
  <cp:revision>24</cp:revision>
  <dcterms:created xsi:type="dcterms:W3CDTF">2022-01-19T01:47:00Z</dcterms:created>
  <dcterms:modified xsi:type="dcterms:W3CDTF">2022-01-20T01:44:00Z</dcterms:modified>
</cp:coreProperties>
</file>